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236" w:rsidRPr="001C1694" w:rsidRDefault="00B97236" w:rsidP="001C1694">
      <w:pPr>
        <w:pStyle w:val="Title"/>
        <w:jc w:val="center"/>
        <w:rPr>
          <w:sz w:val="40"/>
          <w:szCs w:val="40"/>
        </w:rPr>
      </w:pPr>
      <w:r w:rsidRPr="001C1694">
        <w:rPr>
          <w:sz w:val="40"/>
          <w:szCs w:val="40"/>
        </w:rPr>
        <w:t>CHAPTER 15</w:t>
      </w:r>
    </w:p>
    <w:p w:rsidR="00834CF5" w:rsidRPr="009D2E17" w:rsidRDefault="00834CF5" w:rsidP="001C1694">
      <w:pPr>
        <w:pStyle w:val="Heading1"/>
      </w:pPr>
      <w:r w:rsidRPr="009D2E17">
        <w:t xml:space="preserve">SAS </w:t>
      </w:r>
      <w:r w:rsidR="00032F27">
        <w:t>Enterprise Guide: Frequencies</w:t>
      </w:r>
    </w:p>
    <w:p w:rsidR="009D2E17" w:rsidRDefault="00834CF5" w:rsidP="009D2E17">
      <w:pPr>
        <w:spacing w:after="0" w:line="240" w:lineRule="auto"/>
      </w:pPr>
      <w:r w:rsidRPr="009D2E17">
        <w:t xml:space="preserve">We </w:t>
      </w:r>
      <w:r w:rsidR="009D2E17">
        <w:t xml:space="preserve">want to </w:t>
      </w:r>
      <w:r w:rsidR="00C85F48" w:rsidRPr="00C85F48">
        <w:t>run a cross-tabulation and calculate the chi-square, contingency coefficient, and Cramer’s V for the variables Sex and Usage of the Internet in SAS Enterprise Guide using the data in Table 15.1:</w:t>
      </w:r>
    </w:p>
    <w:p w:rsidR="00C85F48" w:rsidRDefault="00C85F48" w:rsidP="009D2E17">
      <w:pPr>
        <w:spacing w:after="0" w:line="240" w:lineRule="auto"/>
      </w:pPr>
    </w:p>
    <w:p w:rsidR="009D2E17" w:rsidRDefault="009D2E17" w:rsidP="00397FCC">
      <w:pPr>
        <w:pStyle w:val="ListParagraph"/>
        <w:numPr>
          <w:ilvl w:val="0"/>
          <w:numId w:val="6"/>
        </w:numPr>
        <w:spacing w:after="0" w:line="240" w:lineRule="auto"/>
      </w:pPr>
      <w:r w:rsidRPr="009D2E17">
        <w:t>Open SAS Table_</w:t>
      </w:r>
      <w:r>
        <w:t>15</w:t>
      </w:r>
      <w:r w:rsidRPr="009D2E17">
        <w:t>_1 using SAS Enterprise Guide.</w:t>
      </w:r>
    </w:p>
    <w:p w:rsidR="00397FCC" w:rsidRDefault="00397FCC" w:rsidP="00397FCC">
      <w:pPr>
        <w:spacing w:after="0" w:line="240" w:lineRule="auto"/>
        <w:ind w:left="45"/>
      </w:pPr>
    </w:p>
    <w:p w:rsidR="00397FCC" w:rsidRDefault="00397FCC" w:rsidP="00397FCC">
      <w:pPr>
        <w:spacing w:after="0" w:line="240" w:lineRule="auto"/>
        <w:ind w:left="45"/>
      </w:pPr>
      <w:r>
        <w:rPr>
          <w:noProof/>
        </w:rPr>
        <w:drawing>
          <wp:inline distT="0" distB="0" distL="0" distR="0">
            <wp:extent cx="5815584" cy="4159759"/>
            <wp:effectExtent l="0" t="0" r="0" b="0"/>
            <wp:docPr id="2" name="Picture 2" descr="Step 2. Select Describe from the menu bar for Table 15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JPG"/>
                    <pic:cNvPicPr/>
                  </pic:nvPicPr>
                  <pic:blipFill>
                    <a:blip r:embed="rId7">
                      <a:extLst>
                        <a:ext uri="{28A0092B-C50C-407E-A947-70E740481C1C}">
                          <a14:useLocalDpi xmlns:a14="http://schemas.microsoft.com/office/drawing/2010/main" val="0"/>
                        </a:ext>
                      </a:extLst>
                    </a:blip>
                    <a:stretch>
                      <a:fillRect/>
                    </a:stretch>
                  </pic:blipFill>
                  <pic:spPr>
                    <a:xfrm>
                      <a:off x="0" y="0"/>
                      <a:ext cx="5830797" cy="4170640"/>
                    </a:xfrm>
                    <a:prstGeom prst="rect">
                      <a:avLst/>
                    </a:prstGeom>
                  </pic:spPr>
                </pic:pic>
              </a:graphicData>
            </a:graphic>
          </wp:inline>
        </w:drawing>
      </w:r>
    </w:p>
    <w:p w:rsidR="00397FCC" w:rsidRDefault="00397FCC" w:rsidP="00397FCC">
      <w:pPr>
        <w:spacing w:after="0" w:line="240" w:lineRule="auto"/>
        <w:ind w:left="45"/>
      </w:pPr>
      <w:r>
        <w:rPr>
          <w:noProof/>
        </w:rPr>
        <w:lastRenderedPageBreak/>
        <w:drawing>
          <wp:inline distT="0" distB="0" distL="0" distR="0">
            <wp:extent cx="5683910" cy="4426540"/>
            <wp:effectExtent l="0" t="0" r="0" b="0"/>
            <wp:docPr id="3" name="Picture 3" descr="A drop down menu opens for describe. Step 3. Click Table Analysis, which is the last listing in the drop down 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JPG"/>
                    <pic:cNvPicPr/>
                  </pic:nvPicPr>
                  <pic:blipFill>
                    <a:blip r:embed="rId8">
                      <a:extLst>
                        <a:ext uri="{28A0092B-C50C-407E-A947-70E740481C1C}">
                          <a14:useLocalDpi xmlns:a14="http://schemas.microsoft.com/office/drawing/2010/main" val="0"/>
                        </a:ext>
                      </a:extLst>
                    </a:blip>
                    <a:stretch>
                      <a:fillRect/>
                    </a:stretch>
                  </pic:blipFill>
                  <pic:spPr>
                    <a:xfrm>
                      <a:off x="0" y="0"/>
                      <a:ext cx="5690904" cy="4431987"/>
                    </a:xfrm>
                    <a:prstGeom prst="rect">
                      <a:avLst/>
                    </a:prstGeom>
                  </pic:spPr>
                </pic:pic>
              </a:graphicData>
            </a:graphic>
          </wp:inline>
        </w:drawing>
      </w:r>
    </w:p>
    <w:p w:rsidR="00397FCC" w:rsidRDefault="00397FCC" w:rsidP="00397FCC">
      <w:pPr>
        <w:spacing w:after="0" w:line="240" w:lineRule="auto"/>
        <w:ind w:left="45"/>
      </w:pPr>
    </w:p>
    <w:p w:rsidR="00397FCC" w:rsidRDefault="00397FCC" w:rsidP="00397FCC">
      <w:pPr>
        <w:spacing w:after="0" w:line="240" w:lineRule="auto"/>
        <w:ind w:left="45"/>
      </w:pPr>
      <w:r>
        <w:rPr>
          <w:noProof/>
        </w:rPr>
        <w:drawing>
          <wp:inline distT="0" distB="0" distL="0" distR="0">
            <wp:extent cx="5731799" cy="4198475"/>
            <wp:effectExtent l="0" t="0" r="0" b="0"/>
            <wp:docPr id="4" name="Picture 4" descr="The table analysis window is open. A box on the left lists options, with the first option, Data, selected. There are 2 boxes under the heading Data. The box on the left is titled Variables To Assign, while the right box is titled Task Roles. Step 4. Move the variables, I Usage, and Sex, the second and fourth listings under variables to assign, to Table Variables, which is the third listing under task roles, by selecting these variables and clicking the rightward facing arrow to the right of the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JPG"/>
                    <pic:cNvPicPr/>
                  </pic:nvPicPr>
                  <pic:blipFill>
                    <a:blip r:embed="rId9">
                      <a:extLst>
                        <a:ext uri="{28A0092B-C50C-407E-A947-70E740481C1C}">
                          <a14:useLocalDpi xmlns:a14="http://schemas.microsoft.com/office/drawing/2010/main" val="0"/>
                        </a:ext>
                      </a:extLst>
                    </a:blip>
                    <a:stretch>
                      <a:fillRect/>
                    </a:stretch>
                  </pic:blipFill>
                  <pic:spPr>
                    <a:xfrm>
                      <a:off x="0" y="0"/>
                      <a:ext cx="5735638" cy="4201287"/>
                    </a:xfrm>
                    <a:prstGeom prst="rect">
                      <a:avLst/>
                    </a:prstGeom>
                  </pic:spPr>
                </pic:pic>
              </a:graphicData>
            </a:graphic>
          </wp:inline>
        </w:drawing>
      </w:r>
    </w:p>
    <w:p w:rsidR="00CE5641" w:rsidRDefault="00397FCC" w:rsidP="00397FCC">
      <w:pPr>
        <w:spacing w:after="0" w:line="240" w:lineRule="auto"/>
        <w:ind w:left="45"/>
      </w:pPr>
      <w:r>
        <w:rPr>
          <w:noProof/>
        </w:rPr>
        <w:lastRenderedPageBreak/>
        <w:drawing>
          <wp:inline distT="0" distB="0" distL="0" distR="0">
            <wp:extent cx="5698541" cy="4284803"/>
            <wp:effectExtent l="0" t="0" r="0" b="0"/>
            <wp:docPr id="6" name="Picture 6" descr="The table analysis window is open. Step 5. Click Tables, which is the second listing in the box on the 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4.JPG"/>
                    <pic:cNvPicPr/>
                  </pic:nvPicPr>
                  <pic:blipFill>
                    <a:blip r:embed="rId10">
                      <a:extLst>
                        <a:ext uri="{28A0092B-C50C-407E-A947-70E740481C1C}">
                          <a14:useLocalDpi xmlns:a14="http://schemas.microsoft.com/office/drawing/2010/main" val="0"/>
                        </a:ext>
                      </a:extLst>
                    </a:blip>
                    <a:stretch>
                      <a:fillRect/>
                    </a:stretch>
                  </pic:blipFill>
                  <pic:spPr>
                    <a:xfrm>
                      <a:off x="0" y="0"/>
                      <a:ext cx="5711332" cy="4294421"/>
                    </a:xfrm>
                    <a:prstGeom prst="rect">
                      <a:avLst/>
                    </a:prstGeom>
                  </pic:spPr>
                </pic:pic>
              </a:graphicData>
            </a:graphic>
          </wp:inline>
        </w:drawing>
      </w:r>
    </w:p>
    <w:p w:rsidR="00CE5641" w:rsidRDefault="00CE5641" w:rsidP="00397FCC">
      <w:pPr>
        <w:spacing w:after="0" w:line="240" w:lineRule="auto"/>
        <w:ind w:left="45"/>
      </w:pPr>
    </w:p>
    <w:p w:rsidR="00CE5641" w:rsidRDefault="00397FCC" w:rsidP="00397FCC">
      <w:pPr>
        <w:spacing w:after="0" w:line="240" w:lineRule="auto"/>
        <w:ind w:left="45"/>
      </w:pPr>
      <w:r>
        <w:rPr>
          <w:noProof/>
        </w:rPr>
        <w:drawing>
          <wp:inline distT="0" distB="0" distL="0" distR="0">
            <wp:extent cx="5729360" cy="4242816"/>
            <wp:effectExtent l="0" t="0" r="0" b="0"/>
            <wp:docPr id="7" name="Picture 7" descr="The table analysis window is open. Under the heading Tables, there is a box on the left, which is titled, Variables Permitted In Table, and a box on the right, which is titled, Preview. Below these is a box, titled, Tables To Be Generated, which displays the option, I Usage by Sex, with the caption, left angle bracket Select to begin defining a new table right angle bracket. Step 6. Drag Sex to the column position, which is at the top of the graph in the preview box. 7. Drag I Usage Group to the row position, which is on the left side of the graph in the preview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5.JPG"/>
                    <pic:cNvPicPr/>
                  </pic:nvPicPr>
                  <pic:blipFill>
                    <a:blip r:embed="rId11">
                      <a:extLst>
                        <a:ext uri="{28A0092B-C50C-407E-A947-70E740481C1C}">
                          <a14:useLocalDpi xmlns:a14="http://schemas.microsoft.com/office/drawing/2010/main" val="0"/>
                        </a:ext>
                      </a:extLst>
                    </a:blip>
                    <a:stretch>
                      <a:fillRect/>
                    </a:stretch>
                  </pic:blipFill>
                  <pic:spPr>
                    <a:xfrm>
                      <a:off x="0" y="0"/>
                      <a:ext cx="5795710" cy="4291950"/>
                    </a:xfrm>
                    <a:prstGeom prst="rect">
                      <a:avLst/>
                    </a:prstGeom>
                  </pic:spPr>
                </pic:pic>
              </a:graphicData>
            </a:graphic>
          </wp:inline>
        </w:drawing>
      </w:r>
    </w:p>
    <w:p w:rsidR="00CE5641" w:rsidRDefault="00397FCC" w:rsidP="00397FCC">
      <w:pPr>
        <w:spacing w:after="0" w:line="240" w:lineRule="auto"/>
        <w:ind w:left="45"/>
      </w:pPr>
      <w:r>
        <w:rPr>
          <w:noProof/>
        </w:rPr>
        <w:lastRenderedPageBreak/>
        <w:drawing>
          <wp:inline distT="0" distB="0" distL="0" distR="0">
            <wp:extent cx="5669280" cy="4228566"/>
            <wp:effectExtent l="0" t="0" r="0" b="0"/>
            <wp:docPr id="8" name="Picture 8" descr="The table analysis window is open. Step 8. Click on Cell Statistics, which is the third listing in the box to the far left. Under the heading Cell Statistics there is a list of Available Statistics, each with a checkbox. Step 9. Select the boxes for Column Percentages and Cell Frequencies, which are the third and fourth available statist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6.JPG"/>
                    <pic:cNvPicPr/>
                  </pic:nvPicPr>
                  <pic:blipFill>
                    <a:blip r:embed="rId12">
                      <a:extLst>
                        <a:ext uri="{28A0092B-C50C-407E-A947-70E740481C1C}">
                          <a14:useLocalDpi xmlns:a14="http://schemas.microsoft.com/office/drawing/2010/main" val="0"/>
                        </a:ext>
                      </a:extLst>
                    </a:blip>
                    <a:stretch>
                      <a:fillRect/>
                    </a:stretch>
                  </pic:blipFill>
                  <pic:spPr>
                    <a:xfrm>
                      <a:off x="0" y="0"/>
                      <a:ext cx="5696221" cy="4248660"/>
                    </a:xfrm>
                    <a:prstGeom prst="rect">
                      <a:avLst/>
                    </a:prstGeom>
                  </pic:spPr>
                </pic:pic>
              </a:graphicData>
            </a:graphic>
          </wp:inline>
        </w:drawing>
      </w:r>
    </w:p>
    <w:p w:rsidR="00CE5641" w:rsidRDefault="00CE5641" w:rsidP="00397FCC">
      <w:pPr>
        <w:spacing w:after="0" w:line="240" w:lineRule="auto"/>
        <w:ind w:left="45"/>
      </w:pPr>
    </w:p>
    <w:p w:rsidR="00CE5641" w:rsidRDefault="00397FCC" w:rsidP="00397FCC">
      <w:pPr>
        <w:spacing w:after="0" w:line="240" w:lineRule="auto"/>
        <w:ind w:left="45"/>
      </w:pPr>
      <w:r>
        <w:rPr>
          <w:noProof/>
        </w:rPr>
        <w:drawing>
          <wp:inline distT="0" distB="0" distL="0" distR="0">
            <wp:extent cx="5800953" cy="4187826"/>
            <wp:effectExtent l="0" t="0" r="0" b="0"/>
            <wp:docPr id="9" name="Picture 9" descr="The table analysis window is open. Step 10. In the box on the far left, the fifth listing is Association, which is nested under Table Statistics. Click on it. Under the heading Table Statistics, right angle bracket, Association, the window now displays four labelled sections, with checkboxes and corresponding options. Step 11. In the top left section, titled, Tests Of Association, select the checkbox for Chi hyphen Square Tests, which is the first o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JPG"/>
                    <pic:cNvPicPr/>
                  </pic:nvPicPr>
                  <pic:blipFill>
                    <a:blip r:embed="rId13">
                      <a:extLst>
                        <a:ext uri="{28A0092B-C50C-407E-A947-70E740481C1C}">
                          <a14:useLocalDpi xmlns:a14="http://schemas.microsoft.com/office/drawing/2010/main" val="0"/>
                        </a:ext>
                      </a:extLst>
                    </a:blip>
                    <a:stretch>
                      <a:fillRect/>
                    </a:stretch>
                  </pic:blipFill>
                  <pic:spPr>
                    <a:xfrm>
                      <a:off x="0" y="0"/>
                      <a:ext cx="5823591" cy="4204169"/>
                    </a:xfrm>
                    <a:prstGeom prst="rect">
                      <a:avLst/>
                    </a:prstGeom>
                  </pic:spPr>
                </pic:pic>
              </a:graphicData>
            </a:graphic>
          </wp:inline>
        </w:drawing>
      </w:r>
    </w:p>
    <w:p w:rsidR="00397FCC" w:rsidRPr="009D2E17" w:rsidRDefault="00397FCC" w:rsidP="00397FCC">
      <w:pPr>
        <w:spacing w:after="0" w:line="240" w:lineRule="auto"/>
        <w:ind w:left="45"/>
      </w:pPr>
      <w:bookmarkStart w:id="0" w:name="_GoBack"/>
      <w:r>
        <w:rPr>
          <w:noProof/>
        </w:rPr>
        <w:lastRenderedPageBreak/>
        <w:drawing>
          <wp:inline distT="0" distB="0" distL="0" distR="0">
            <wp:extent cx="5815584" cy="4348811"/>
            <wp:effectExtent l="0" t="0" r="0" b="0"/>
            <wp:docPr id="10" name="Picture 10" descr="The table analysis window is open. Step 12. Click Run, which is the fourth button from the right at the bottom of the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8.JPG"/>
                    <pic:cNvPicPr/>
                  </pic:nvPicPr>
                  <pic:blipFill>
                    <a:blip r:embed="rId14">
                      <a:extLst>
                        <a:ext uri="{28A0092B-C50C-407E-A947-70E740481C1C}">
                          <a14:useLocalDpi xmlns:a14="http://schemas.microsoft.com/office/drawing/2010/main" val="0"/>
                        </a:ext>
                      </a:extLst>
                    </a:blip>
                    <a:stretch>
                      <a:fillRect/>
                    </a:stretch>
                  </pic:blipFill>
                  <pic:spPr>
                    <a:xfrm>
                      <a:off x="0" y="0"/>
                      <a:ext cx="5827558" cy="4357765"/>
                    </a:xfrm>
                    <a:prstGeom prst="rect">
                      <a:avLst/>
                    </a:prstGeom>
                  </pic:spPr>
                </pic:pic>
              </a:graphicData>
            </a:graphic>
          </wp:inline>
        </w:drawing>
      </w:r>
      <w:bookmarkEnd w:id="0"/>
    </w:p>
    <w:sectPr w:rsidR="00397FCC" w:rsidRPr="009D2E17" w:rsidSect="009D2E17">
      <w:headerReference w:type="even" r:id="rId15"/>
      <w:headerReference w:type="default" r:id="rId16"/>
      <w:footerReference w:type="even" r:id="rId17"/>
      <w:footerReference w:type="default" r:id="rId18"/>
      <w:headerReference w:type="first" r:id="rId19"/>
      <w:footerReference w:type="first" r:id="rId20"/>
      <w:pgSz w:w="12240" w:h="15840"/>
      <w:pgMar w:top="576"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6754" w:rsidRDefault="00FF6754" w:rsidP="005B7828">
      <w:pPr>
        <w:spacing w:after="0" w:line="240" w:lineRule="auto"/>
      </w:pPr>
      <w:r>
        <w:separator/>
      </w:r>
    </w:p>
  </w:endnote>
  <w:endnote w:type="continuationSeparator" w:id="0">
    <w:p w:rsidR="00FF6754" w:rsidRDefault="00FF6754" w:rsidP="005B7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828" w:rsidRDefault="005B78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6251036"/>
      <w:docPartObj>
        <w:docPartGallery w:val="Page Numbers (Bottom of Page)"/>
        <w:docPartUnique/>
      </w:docPartObj>
    </w:sdtPr>
    <w:sdtEndPr>
      <w:rPr>
        <w:noProof/>
      </w:rPr>
    </w:sdtEndPr>
    <w:sdtContent>
      <w:p w:rsidR="005B7828" w:rsidRDefault="005B7828">
        <w:pPr>
          <w:pStyle w:val="Footer"/>
          <w:jc w:val="right"/>
        </w:pPr>
        <w:r>
          <w:fldChar w:fldCharType="begin"/>
        </w:r>
        <w:r>
          <w:instrText xml:space="preserve"> PAGE   \* MERGEFORMAT </w:instrText>
        </w:r>
        <w:r>
          <w:fldChar w:fldCharType="separate"/>
        </w:r>
        <w:r w:rsidR="004F6DB3">
          <w:rPr>
            <w:noProof/>
          </w:rPr>
          <w:t>5</w:t>
        </w:r>
        <w:r>
          <w:rPr>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828" w:rsidRDefault="005B782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6754" w:rsidRDefault="00FF6754" w:rsidP="005B7828">
      <w:pPr>
        <w:spacing w:after="0" w:line="240" w:lineRule="auto"/>
      </w:pPr>
      <w:r>
        <w:separator/>
      </w:r>
    </w:p>
  </w:footnote>
  <w:footnote w:type="continuationSeparator" w:id="0">
    <w:p w:rsidR="00FF6754" w:rsidRDefault="00FF6754" w:rsidP="005B78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828" w:rsidRDefault="005B782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828" w:rsidRDefault="005B782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828" w:rsidRDefault="005B782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34AC4"/>
    <w:multiLevelType w:val="hybridMultilevel"/>
    <w:tmpl w:val="B91AA368"/>
    <w:lvl w:ilvl="0" w:tplc="71DC74A0">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15:restartNumberingAfterBreak="0">
    <w:nsid w:val="28C251E7"/>
    <w:multiLevelType w:val="hybridMultilevel"/>
    <w:tmpl w:val="9D5A14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C923468"/>
    <w:multiLevelType w:val="hybridMultilevel"/>
    <w:tmpl w:val="3802F9A8"/>
    <w:lvl w:ilvl="0" w:tplc="9626C9B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23D7704"/>
    <w:multiLevelType w:val="hybridMultilevel"/>
    <w:tmpl w:val="1BBC5524"/>
    <w:lvl w:ilvl="0" w:tplc="F97CA456">
      <w:start w:val="10"/>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2C60363"/>
    <w:multiLevelType w:val="hybridMultilevel"/>
    <w:tmpl w:val="3D6A9E6C"/>
    <w:lvl w:ilvl="0" w:tplc="619C1C1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8E02DC1"/>
    <w:multiLevelType w:val="hybridMultilevel"/>
    <w:tmpl w:val="8264C4F8"/>
    <w:lvl w:ilvl="0" w:tplc="A92C6FF4">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2"/>
  </w:num>
  <w:num w:numId="3">
    <w:abstractNumId w:val="4"/>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D3B98"/>
    <w:rsid w:val="00032F27"/>
    <w:rsid w:val="0016553E"/>
    <w:rsid w:val="001C1694"/>
    <w:rsid w:val="00214215"/>
    <w:rsid w:val="003373FF"/>
    <w:rsid w:val="003649BC"/>
    <w:rsid w:val="003774C5"/>
    <w:rsid w:val="00397FCC"/>
    <w:rsid w:val="003C5622"/>
    <w:rsid w:val="003D779B"/>
    <w:rsid w:val="004136BB"/>
    <w:rsid w:val="0042360A"/>
    <w:rsid w:val="004B6161"/>
    <w:rsid w:val="004F6DB3"/>
    <w:rsid w:val="005244A7"/>
    <w:rsid w:val="005B7828"/>
    <w:rsid w:val="005D6CCC"/>
    <w:rsid w:val="00702FF1"/>
    <w:rsid w:val="007116D2"/>
    <w:rsid w:val="00834CF5"/>
    <w:rsid w:val="00893C2D"/>
    <w:rsid w:val="008E5816"/>
    <w:rsid w:val="008F1658"/>
    <w:rsid w:val="009166BF"/>
    <w:rsid w:val="009D2E17"/>
    <w:rsid w:val="00AC4E82"/>
    <w:rsid w:val="00AE76EE"/>
    <w:rsid w:val="00B97236"/>
    <w:rsid w:val="00C60491"/>
    <w:rsid w:val="00C85F48"/>
    <w:rsid w:val="00CE5641"/>
    <w:rsid w:val="00D357A4"/>
    <w:rsid w:val="00D7574D"/>
    <w:rsid w:val="00DD3B98"/>
    <w:rsid w:val="00FD3991"/>
    <w:rsid w:val="00FF67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BA275"/>
  <w15:docId w15:val="{152FFC9E-3A75-4F93-8A76-45976BF4F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6EE"/>
  </w:style>
  <w:style w:type="paragraph" w:styleId="Heading1">
    <w:name w:val="heading 1"/>
    <w:basedOn w:val="Normal"/>
    <w:next w:val="Normal"/>
    <w:link w:val="Heading1Char"/>
    <w:uiPriority w:val="9"/>
    <w:qFormat/>
    <w:rsid w:val="001C1694"/>
    <w:pPr>
      <w:outlineLvl w:val="0"/>
    </w:pPr>
    <w:rPr>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3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3C2D"/>
    <w:rPr>
      <w:rFonts w:ascii="Tahoma" w:hAnsi="Tahoma" w:cs="Tahoma"/>
      <w:sz w:val="16"/>
      <w:szCs w:val="16"/>
    </w:rPr>
  </w:style>
  <w:style w:type="paragraph" w:styleId="ListParagraph">
    <w:name w:val="List Paragraph"/>
    <w:basedOn w:val="Normal"/>
    <w:uiPriority w:val="34"/>
    <w:qFormat/>
    <w:rsid w:val="00FD3991"/>
    <w:pPr>
      <w:ind w:left="720"/>
      <w:contextualSpacing/>
    </w:pPr>
  </w:style>
  <w:style w:type="paragraph" w:styleId="Header">
    <w:name w:val="header"/>
    <w:basedOn w:val="Normal"/>
    <w:link w:val="HeaderChar"/>
    <w:uiPriority w:val="99"/>
    <w:unhideWhenUsed/>
    <w:rsid w:val="005B78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7828"/>
  </w:style>
  <w:style w:type="paragraph" w:styleId="Footer">
    <w:name w:val="footer"/>
    <w:basedOn w:val="Normal"/>
    <w:link w:val="FooterChar"/>
    <w:uiPriority w:val="99"/>
    <w:unhideWhenUsed/>
    <w:rsid w:val="005B78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7828"/>
  </w:style>
  <w:style w:type="character" w:customStyle="1" w:styleId="Heading1Char">
    <w:name w:val="Heading 1 Char"/>
    <w:basedOn w:val="DefaultParagraphFont"/>
    <w:link w:val="Heading1"/>
    <w:uiPriority w:val="9"/>
    <w:rsid w:val="001C1694"/>
    <w:rPr>
      <w:sz w:val="28"/>
      <w:szCs w:val="28"/>
      <w:u w:val="single"/>
    </w:rPr>
  </w:style>
  <w:style w:type="paragraph" w:styleId="Title">
    <w:name w:val="Title"/>
    <w:basedOn w:val="Heading1"/>
    <w:next w:val="Normal"/>
    <w:link w:val="TitleChar"/>
    <w:uiPriority w:val="10"/>
    <w:qFormat/>
    <w:rsid w:val="001C1694"/>
  </w:style>
  <w:style w:type="character" w:customStyle="1" w:styleId="TitleChar">
    <w:name w:val="Title Char"/>
    <w:basedOn w:val="DefaultParagraphFont"/>
    <w:link w:val="Title"/>
    <w:uiPriority w:val="10"/>
    <w:rsid w:val="001C1694"/>
    <w:rPr>
      <w:sz w:val="40"/>
      <w:szCs w:val="4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47</Words>
  <Characters>273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Madhavi M</dc:creator>
  <cp:lastModifiedBy>Balamurugan R.</cp:lastModifiedBy>
  <cp:revision>6</cp:revision>
  <dcterms:created xsi:type="dcterms:W3CDTF">2017-03-06T21:11:00Z</dcterms:created>
  <dcterms:modified xsi:type="dcterms:W3CDTF">2017-12-30T06:21:00Z</dcterms:modified>
</cp:coreProperties>
</file>